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8520" w14:textId="77777777" w:rsidR="00DC2520" w:rsidRPr="00DC2520" w:rsidRDefault="00DC2520" w:rsidP="00DC2520">
      <w:pPr>
        <w:pStyle w:val="Default"/>
        <w:spacing w:line="360" w:lineRule="auto"/>
        <w:jc w:val="both"/>
        <w:rPr>
          <w:rFonts w:ascii="Times New Roman" w:hAnsi="Times New Roman" w:cs="Times New Roman"/>
        </w:rPr>
      </w:pPr>
    </w:p>
    <w:p w14:paraId="151ADDAA" w14:textId="77777777" w:rsidR="00DC2520" w:rsidRPr="00DC2520" w:rsidRDefault="00DC2520" w:rsidP="00DC2520">
      <w:pPr>
        <w:pStyle w:val="Default"/>
        <w:spacing w:line="360" w:lineRule="auto"/>
        <w:jc w:val="both"/>
        <w:rPr>
          <w:rFonts w:ascii="Times New Roman" w:hAnsi="Times New Roman" w:cs="Times New Roman"/>
          <w:b/>
          <w:lang w:val="en-US"/>
        </w:rPr>
      </w:pPr>
      <w:r w:rsidRPr="00DC2520">
        <w:rPr>
          <w:rFonts w:ascii="Times New Roman" w:hAnsi="Times New Roman" w:cs="Times New Roman"/>
          <w:b/>
          <w:lang w:val="en-US"/>
        </w:rPr>
        <w:t>WG Ethnology of Religion</w:t>
      </w:r>
    </w:p>
    <w:p w14:paraId="42B68FB6" w14:textId="77777777" w:rsidR="00DC2520" w:rsidRPr="00DC2520" w:rsidRDefault="00DC2520" w:rsidP="00DC2520">
      <w:pPr>
        <w:pStyle w:val="Default"/>
        <w:spacing w:line="360" w:lineRule="auto"/>
        <w:jc w:val="both"/>
        <w:rPr>
          <w:rFonts w:ascii="Times New Roman" w:hAnsi="Times New Roman" w:cs="Times New Roman"/>
          <w:b/>
          <w:lang w:val="en-US"/>
        </w:rPr>
      </w:pPr>
      <w:r w:rsidRPr="00DC2520">
        <w:rPr>
          <w:rFonts w:ascii="Times New Roman" w:hAnsi="Times New Roman" w:cs="Times New Roman"/>
          <w:b/>
          <w:lang w:val="en-US"/>
        </w:rPr>
        <w:t>Business meeting minutes</w:t>
      </w:r>
    </w:p>
    <w:p w14:paraId="70B4017F" w14:textId="77777777" w:rsidR="00DC2520" w:rsidRPr="00DC2520" w:rsidRDefault="00DC2520" w:rsidP="00DC2520">
      <w:pPr>
        <w:pStyle w:val="Default"/>
        <w:spacing w:line="360" w:lineRule="auto"/>
        <w:jc w:val="both"/>
        <w:rPr>
          <w:rFonts w:ascii="Times New Roman" w:hAnsi="Times New Roman" w:cs="Times New Roman"/>
          <w:lang w:val="en-US"/>
        </w:rPr>
      </w:pPr>
    </w:p>
    <w:p w14:paraId="44AA50CF" w14:textId="77777777" w:rsidR="00DC2520" w:rsidRDefault="00DC2520" w:rsidP="00DC2520">
      <w:pPr>
        <w:pStyle w:val="Default"/>
        <w:spacing w:line="360" w:lineRule="auto"/>
        <w:jc w:val="both"/>
        <w:rPr>
          <w:rFonts w:ascii="Times New Roman" w:hAnsi="Times New Roman" w:cs="Times New Roman"/>
          <w:lang w:val="en-US"/>
        </w:rPr>
      </w:pPr>
      <w:r>
        <w:rPr>
          <w:rFonts w:ascii="Times New Roman" w:hAnsi="Times New Roman" w:cs="Times New Roman"/>
          <w:lang w:val="en-US"/>
        </w:rPr>
        <w:t>The WG Ethnology of Religion held its business meeting already at the end of its conference in Berlin in March 2023. On March 18, the</w:t>
      </w:r>
      <w:r w:rsidRPr="00DC2520">
        <w:rPr>
          <w:rFonts w:ascii="Times New Roman" w:hAnsi="Times New Roman" w:cs="Times New Roman"/>
          <w:lang w:val="en-US"/>
        </w:rPr>
        <w:t xml:space="preserve"> WG business meeting was held in hybrid form, during which the election of the new board was also carried out. </w:t>
      </w:r>
    </w:p>
    <w:p w14:paraId="54EAEFC9" w14:textId="77777777" w:rsidR="00DC2520" w:rsidRPr="00DC2520" w:rsidRDefault="00DC2520" w:rsidP="00DC2520">
      <w:pPr>
        <w:pStyle w:val="Default"/>
        <w:spacing w:line="360" w:lineRule="auto"/>
        <w:jc w:val="both"/>
        <w:rPr>
          <w:rFonts w:ascii="Times New Roman" w:hAnsi="Times New Roman" w:cs="Times New Roman"/>
          <w:lang w:val="en-US"/>
        </w:rPr>
      </w:pPr>
      <w:r w:rsidRPr="00DC2520">
        <w:rPr>
          <w:rFonts w:ascii="Times New Roman" w:hAnsi="Times New Roman" w:cs="Times New Roman"/>
          <w:lang w:val="en-US"/>
        </w:rPr>
        <w:t xml:space="preserve">The previous board was confirmed in almost its entirety, with the notable exception of Peter Jan Margry, who stepped down and was duly saluted by the WG members. Subsequently, Kinga Povedák was elected as a new board member. The new board will remain in office for the next two years. </w:t>
      </w:r>
    </w:p>
    <w:p w14:paraId="53FDE303" w14:textId="77777777" w:rsidR="00DC2520" w:rsidRDefault="00DC2520" w:rsidP="00DC2520">
      <w:pPr>
        <w:pStyle w:val="Default"/>
        <w:spacing w:line="360" w:lineRule="auto"/>
        <w:jc w:val="both"/>
        <w:rPr>
          <w:rFonts w:ascii="Times New Roman" w:hAnsi="Times New Roman" w:cs="Times New Roman"/>
          <w:lang w:val="en-US"/>
        </w:rPr>
      </w:pPr>
      <w:r w:rsidRPr="00DC2520">
        <w:rPr>
          <w:rFonts w:ascii="Times New Roman" w:hAnsi="Times New Roman" w:cs="Times New Roman"/>
          <w:lang w:val="en-US"/>
        </w:rPr>
        <w:t xml:space="preserve">The next working group meeting is planned for 2026, thereby reinstating the biennial meeting rhythm between the SIEF conferences. While the WG has received the generous proposal for the next conference to be hosted in Budapest, it has decided to open the Call for some time asking for other possible venues. </w:t>
      </w:r>
    </w:p>
    <w:p w14:paraId="4DFAC0A2" w14:textId="77777777" w:rsidR="00DC2520" w:rsidRDefault="00DC2520" w:rsidP="00DC2520">
      <w:pPr>
        <w:pStyle w:val="Default"/>
        <w:spacing w:line="360" w:lineRule="auto"/>
        <w:jc w:val="both"/>
        <w:rPr>
          <w:rFonts w:ascii="Times New Roman" w:hAnsi="Times New Roman" w:cs="Times New Roman"/>
          <w:lang w:val="en-US"/>
        </w:rPr>
      </w:pPr>
    </w:p>
    <w:p w14:paraId="27BCD8D3" w14:textId="77777777" w:rsidR="00DC2520" w:rsidRDefault="00DC2520" w:rsidP="00DC2520">
      <w:pPr>
        <w:pStyle w:val="Default"/>
        <w:spacing w:line="360" w:lineRule="auto"/>
        <w:jc w:val="both"/>
        <w:rPr>
          <w:rFonts w:ascii="Times New Roman" w:hAnsi="Times New Roman" w:cs="Times New Roman"/>
          <w:lang w:val="en-US"/>
        </w:rPr>
      </w:pPr>
    </w:p>
    <w:p w14:paraId="12D6E58E" w14:textId="77777777" w:rsidR="00DC2520" w:rsidRDefault="00DC2520" w:rsidP="00DC2520">
      <w:pPr>
        <w:pStyle w:val="Default"/>
        <w:spacing w:line="360" w:lineRule="auto"/>
        <w:jc w:val="center"/>
        <w:rPr>
          <w:rFonts w:ascii="Times New Roman" w:hAnsi="Times New Roman" w:cs="Times New Roman"/>
          <w:lang w:val="en-US"/>
        </w:rPr>
      </w:pPr>
      <w:r w:rsidRPr="00DC2520">
        <w:rPr>
          <w:rFonts w:ascii="Times New Roman" w:hAnsi="Times New Roman" w:cs="Times New Roman"/>
          <w:noProof/>
          <w:lang w:eastAsia="de-DE"/>
        </w:rPr>
        <w:drawing>
          <wp:inline distT="0" distB="0" distL="0" distR="0" wp14:anchorId="4FFE01C4" wp14:editId="5E96A075">
            <wp:extent cx="5760720" cy="403460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034606"/>
                    </a:xfrm>
                    <a:prstGeom prst="rect">
                      <a:avLst/>
                    </a:prstGeom>
                    <a:noFill/>
                    <a:ln>
                      <a:noFill/>
                    </a:ln>
                  </pic:spPr>
                </pic:pic>
              </a:graphicData>
            </a:graphic>
          </wp:inline>
        </w:drawing>
      </w:r>
    </w:p>
    <w:p w14:paraId="59313653" w14:textId="77777777" w:rsidR="00EA5DAC" w:rsidRPr="00DC2520" w:rsidRDefault="00DC2520" w:rsidP="00DC2520">
      <w:pPr>
        <w:pStyle w:val="Default"/>
        <w:spacing w:line="360" w:lineRule="auto"/>
        <w:jc w:val="both"/>
        <w:rPr>
          <w:rFonts w:ascii="Times New Roman" w:hAnsi="Times New Roman" w:cs="Times New Roman"/>
          <w:lang w:val="en-US"/>
        </w:rPr>
      </w:pPr>
      <w:r w:rsidRPr="00DC2520">
        <w:rPr>
          <w:rFonts w:ascii="Times New Roman" w:hAnsi="Times New Roman" w:cs="Times New Roman"/>
          <w:lang w:val="en-US"/>
        </w:rPr>
        <w:t>In the picture, the organizing and scientific committee (from the left): Alessandro Testa, Clara Saraiva, Victoria Hegner, Peter Jan Margry, Thorsten Wettich.</w:t>
      </w:r>
    </w:p>
    <w:sectPr w:rsidR="00EA5DAC" w:rsidRPr="00DC25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520"/>
    <w:rsid w:val="005553E1"/>
    <w:rsid w:val="00693205"/>
    <w:rsid w:val="00A91475"/>
    <w:rsid w:val="00DC2520"/>
    <w:rsid w:val="00E7290B"/>
    <w:rsid w:val="00F321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6F950"/>
  <w15:chartTrackingRefBased/>
  <w15:docId w15:val="{1B4523FF-4FF3-4D7C-8B3E-EDECCCC1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14A"/>
    <w:pPr>
      <w:keepNext/>
      <w:keepLines/>
      <w:spacing w:after="0"/>
      <w:outlineLvl w:val="0"/>
    </w:pPr>
    <w:rPr>
      <w:rFonts w:ascii="Times New Roman" w:eastAsiaTheme="majorEastAsia" w:hAnsi="Times New Roman" w:cstheme="majorBidi"/>
      <w:color w:val="2E74B5"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14A"/>
    <w:rPr>
      <w:rFonts w:ascii="Times New Roman" w:eastAsiaTheme="majorEastAsia" w:hAnsi="Times New Roman" w:cstheme="majorBidi"/>
      <w:color w:val="2E74B5" w:themeColor="accent1" w:themeShade="BF"/>
      <w:sz w:val="28"/>
      <w:szCs w:val="32"/>
    </w:rPr>
  </w:style>
  <w:style w:type="paragraph" w:customStyle="1" w:styleId="Default">
    <w:name w:val="Default"/>
    <w:rsid w:val="00DC2520"/>
    <w:pPr>
      <w:autoSpaceDE w:val="0"/>
      <w:autoSpaceDN w:val="0"/>
      <w:adjustRightInd w:val="0"/>
      <w:spacing w:after="0" w:line="240" w:lineRule="auto"/>
      <w:ind w:firstLine="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898</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Carla Janssen</cp:lastModifiedBy>
  <cp:revision>2</cp:revision>
  <dcterms:created xsi:type="dcterms:W3CDTF">2023-06-27T09:58:00Z</dcterms:created>
  <dcterms:modified xsi:type="dcterms:W3CDTF">2023-06-27T09:58:00Z</dcterms:modified>
</cp:coreProperties>
</file>